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3A" w:rsidRDefault="0038203A" w:rsidP="0038203A">
      <w:p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 xml:space="preserve">Sehr geehrte Damen und Herren, </w:t>
      </w:r>
    </w:p>
    <w:p w:rsidR="0038203A" w:rsidRDefault="0038203A" w:rsidP="0038203A">
      <w:p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 xml:space="preserve">hiermit lege ich </w:t>
      </w:r>
      <w:r>
        <w:rPr>
          <w:rFonts w:ascii="Cambria" w:hAnsi="Cambria"/>
          <w:b/>
          <w:bCs/>
          <w:sz w:val="22"/>
          <w:szCs w:val="22"/>
        </w:rPr>
        <w:t xml:space="preserve">Beschwerde </w:t>
      </w:r>
      <w:r>
        <w:rPr>
          <w:rFonts w:ascii="Cambria" w:hAnsi="Cambria"/>
          <w:sz w:val="22"/>
          <w:szCs w:val="22"/>
        </w:rPr>
        <w:t>gegen die Ablehnung meiner Strafanzeige gegen </w:t>
      </w:r>
      <w:r w:rsidRPr="0038203A">
        <w:rPr>
          <w:rFonts w:ascii="Cambria" w:hAnsi="Cambria"/>
          <w:color w:val="FF0000"/>
          <w:sz w:val="22"/>
          <w:szCs w:val="22"/>
          <w:u w:val="single"/>
        </w:rPr>
        <w:t>XXXXXX</w:t>
      </w:r>
      <w:r>
        <w:rPr>
          <w:rFonts w:ascii="Cambria" w:hAnsi="Cambria"/>
          <w:sz w:val="22"/>
          <w:szCs w:val="22"/>
        </w:rPr>
        <w:t>, Leiter/in des Gesundheitsamtes </w:t>
      </w:r>
      <w:r w:rsidRPr="0038203A">
        <w:rPr>
          <w:rFonts w:ascii="Cambria" w:hAnsi="Cambria"/>
          <w:color w:val="FF0000"/>
          <w:sz w:val="22"/>
          <w:szCs w:val="22"/>
          <w:u w:val="single"/>
        </w:rPr>
        <w:t>XXXXXX</w:t>
      </w:r>
      <w:r>
        <w:rPr>
          <w:rFonts w:ascii="Cambria" w:hAnsi="Cambria"/>
          <w:sz w:val="22"/>
          <w:szCs w:val="22"/>
        </w:rPr>
        <w:t xml:space="preserve">, ein. </w:t>
      </w:r>
    </w:p>
    <w:p w:rsidR="0038203A" w:rsidRDefault="0038203A" w:rsidP="0038203A">
      <w:p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 xml:space="preserve">In der Ablehnung wird behauptet, es </w:t>
      </w:r>
      <w:proofErr w:type="spellStart"/>
      <w:r>
        <w:rPr>
          <w:rFonts w:ascii="Cambria" w:hAnsi="Cambria"/>
          <w:sz w:val="22"/>
          <w:szCs w:val="22"/>
        </w:rPr>
        <w:t>läge</w:t>
      </w:r>
      <w:proofErr w:type="spellEnd"/>
      <w:r>
        <w:rPr>
          <w:rFonts w:ascii="Cambria" w:hAnsi="Cambria"/>
          <w:sz w:val="22"/>
          <w:szCs w:val="22"/>
        </w:rPr>
        <w:t xml:space="preserve"> kein zureichender </w:t>
      </w:r>
      <w:proofErr w:type="spellStart"/>
      <w:r>
        <w:rPr>
          <w:rFonts w:ascii="Cambria" w:hAnsi="Cambria"/>
          <w:sz w:val="22"/>
          <w:szCs w:val="22"/>
        </w:rPr>
        <w:t>tatsächlicher</w:t>
      </w:r>
      <w:proofErr w:type="spellEnd"/>
      <w:r>
        <w:rPr>
          <w:rFonts w:ascii="Cambria" w:hAnsi="Cambria"/>
          <w:sz w:val="22"/>
          <w:szCs w:val="22"/>
        </w:rPr>
        <w:t xml:space="preserve"> Anhaltspunkt </w:t>
      </w:r>
      <w:proofErr w:type="spellStart"/>
      <w:r>
        <w:rPr>
          <w:rFonts w:ascii="Cambria" w:hAnsi="Cambria"/>
          <w:sz w:val="22"/>
          <w:szCs w:val="22"/>
        </w:rPr>
        <w:t>für</w:t>
      </w:r>
      <w:proofErr w:type="spellEnd"/>
      <w:r>
        <w:rPr>
          <w:rFonts w:ascii="Cambria" w:hAnsi="Cambria"/>
          <w:sz w:val="22"/>
          <w:szCs w:val="22"/>
        </w:rPr>
        <w:t xml:space="preserve"> die Verwirklichung eines Straftatbestandes auf </w:t>
      </w:r>
      <w:proofErr w:type="spellStart"/>
      <w:r>
        <w:rPr>
          <w:rFonts w:ascii="Cambria" w:hAnsi="Cambria"/>
          <w:sz w:val="22"/>
          <w:szCs w:val="22"/>
        </w:rPr>
        <w:t>tatsächlicher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nachprüfbarer</w:t>
      </w:r>
      <w:proofErr w:type="spellEnd"/>
      <w:r>
        <w:rPr>
          <w:rFonts w:ascii="Cambria" w:hAnsi="Cambria"/>
          <w:sz w:val="22"/>
          <w:szCs w:val="22"/>
        </w:rPr>
        <w:t xml:space="preserve"> Grundlage vor. Daher sei die Einleitung eines Ermittlungsverfahrens nicht gerechtfertigt. </w:t>
      </w:r>
    </w:p>
    <w:p w:rsidR="0038203A" w:rsidRDefault="0038203A" w:rsidP="0038203A">
      <w:p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 xml:space="preserve">Dieser Behauptung widerspreche ich </w:t>
      </w:r>
      <w:proofErr w:type="spellStart"/>
      <w:r>
        <w:rPr>
          <w:rFonts w:ascii="Cambria" w:hAnsi="Cambria"/>
          <w:sz w:val="22"/>
          <w:szCs w:val="22"/>
        </w:rPr>
        <w:t>nachdrücklichst</w:t>
      </w:r>
      <w:proofErr w:type="spellEnd"/>
      <w:r>
        <w:rPr>
          <w:rFonts w:ascii="Cambria" w:hAnsi="Cambria"/>
          <w:sz w:val="22"/>
          <w:szCs w:val="22"/>
        </w:rPr>
        <w:t xml:space="preserve"> und mit dem Ausdruck </w:t>
      </w:r>
      <w:proofErr w:type="spellStart"/>
      <w:r>
        <w:rPr>
          <w:rFonts w:ascii="Cambria" w:hAnsi="Cambria"/>
          <w:sz w:val="22"/>
          <w:szCs w:val="22"/>
        </w:rPr>
        <w:t>größten</w:t>
      </w:r>
      <w:proofErr w:type="spellEnd"/>
      <w:r>
        <w:rPr>
          <w:rFonts w:ascii="Cambria" w:hAnsi="Cambria"/>
          <w:sz w:val="22"/>
          <w:szCs w:val="22"/>
        </w:rPr>
        <w:t xml:space="preserve"> Befremdens. Jede einzel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ne von mir eingereichte </w:t>
      </w:r>
      <w:proofErr w:type="spellStart"/>
      <w:r>
        <w:rPr>
          <w:rFonts w:ascii="Cambria" w:hAnsi="Cambria"/>
          <w:sz w:val="22"/>
          <w:szCs w:val="22"/>
        </w:rPr>
        <w:t>Begründung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für</w:t>
      </w:r>
      <w:proofErr w:type="spellEnd"/>
      <w:r>
        <w:rPr>
          <w:rFonts w:ascii="Cambria" w:hAnsi="Cambria"/>
          <w:sz w:val="22"/>
          <w:szCs w:val="22"/>
        </w:rPr>
        <w:t xml:space="preserve"> die Strafanzeige ist wissenschaftlich belegt und mit der </w:t>
      </w:r>
      <w:proofErr w:type="spellStart"/>
      <w:r>
        <w:rPr>
          <w:rFonts w:ascii="Cambria" w:hAnsi="Cambria"/>
          <w:sz w:val="22"/>
          <w:szCs w:val="22"/>
        </w:rPr>
        <w:t>zugehörigen</w:t>
      </w:r>
      <w:proofErr w:type="spellEnd"/>
      <w:r>
        <w:rPr>
          <w:rFonts w:ascii="Cambria" w:hAnsi="Cambria"/>
          <w:sz w:val="22"/>
          <w:szCs w:val="22"/>
        </w:rPr>
        <w:t xml:space="preserve"> Quelle bzw. ausreichenden Zitaten versehen. Des </w:t>
      </w:r>
      <w:proofErr w:type="spellStart"/>
      <w:proofErr w:type="gramStart"/>
      <w:r>
        <w:rPr>
          <w:rFonts w:ascii="Cambria" w:hAnsi="Cambria"/>
          <w:sz w:val="22"/>
          <w:szCs w:val="22"/>
        </w:rPr>
        <w:t>weiteren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muß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für</w:t>
      </w:r>
      <w:proofErr w:type="spellEnd"/>
      <w:r>
        <w:rPr>
          <w:rFonts w:ascii="Cambria" w:hAnsi="Cambria"/>
          <w:sz w:val="22"/>
          <w:szCs w:val="22"/>
        </w:rPr>
        <w:t xml:space="preserve"> das Gesundheitsamt jeder einzelne Fall einer positiven PCR-Testung sowie die Anwendung jeder einzelnen Konsequenz </w:t>
      </w:r>
      <w:proofErr w:type="spellStart"/>
      <w:r>
        <w:rPr>
          <w:rFonts w:ascii="Cambria" w:hAnsi="Cambria"/>
          <w:sz w:val="22"/>
          <w:szCs w:val="22"/>
        </w:rPr>
        <w:t>nachprüfbar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nachverfolgbar</w:t>
      </w:r>
      <w:proofErr w:type="spellEnd"/>
      <w:r>
        <w:rPr>
          <w:rFonts w:ascii="Cambria" w:hAnsi="Cambria"/>
          <w:sz w:val="22"/>
          <w:szCs w:val="22"/>
        </w:rPr>
        <w:t xml:space="preserve"> und rekonstruierbar sein. </w:t>
      </w:r>
    </w:p>
    <w:p w:rsidR="0038203A" w:rsidRDefault="0038203A" w:rsidP="0038203A">
      <w:p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>Somit ist nicht erkennbar, auf welcher sachlichen Grundlage die Ablehnung meiner Strafanzeige durch Staatsanwalt </w:t>
      </w:r>
      <w:r w:rsidRPr="0038203A">
        <w:rPr>
          <w:rFonts w:ascii="Cambria" w:hAnsi="Cambria"/>
          <w:color w:val="FF0000"/>
          <w:sz w:val="22"/>
          <w:szCs w:val="22"/>
          <w:u w:val="single"/>
        </w:rPr>
        <w:t>XXXXXX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erfolgt ist. </w:t>
      </w:r>
    </w:p>
    <w:p w:rsidR="0038203A" w:rsidRDefault="0038203A" w:rsidP="0038203A">
      <w:p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 xml:space="preserve">Die </w:t>
      </w:r>
      <w:proofErr w:type="spellStart"/>
      <w:r>
        <w:rPr>
          <w:rFonts w:ascii="Cambria" w:hAnsi="Cambria"/>
          <w:sz w:val="22"/>
          <w:szCs w:val="22"/>
        </w:rPr>
        <w:t>völlige</w:t>
      </w:r>
      <w:proofErr w:type="spellEnd"/>
      <w:r>
        <w:rPr>
          <w:rFonts w:ascii="Cambria" w:hAnsi="Cambria"/>
          <w:sz w:val="22"/>
          <w:szCs w:val="22"/>
        </w:rPr>
        <w:t xml:space="preserve"> Untauglichkeit des PCR-Tests </w:t>
      </w:r>
      <w:proofErr w:type="spellStart"/>
      <w:r>
        <w:rPr>
          <w:rFonts w:ascii="Cambria" w:hAnsi="Cambria"/>
          <w:sz w:val="22"/>
          <w:szCs w:val="22"/>
        </w:rPr>
        <w:t>für</w:t>
      </w:r>
      <w:proofErr w:type="spellEnd"/>
      <w:r>
        <w:rPr>
          <w:rFonts w:ascii="Cambria" w:hAnsi="Cambria"/>
          <w:sz w:val="22"/>
          <w:szCs w:val="22"/>
        </w:rPr>
        <w:t xml:space="preserve"> den diagnostischem Einsatz bzw. zur Feststellung akuter Infektionen, insbesondere spezifisch SARS-CoV-2-Infektionen, wurde bereits in mehreren wissenschaftlichen Arbeiten eindeutig belegt und erst vor wenigen Wochen im renommiertesten medizinischen Fachjournal der Welt </w:t>
      </w:r>
      <w:proofErr w:type="spellStart"/>
      <w:r>
        <w:rPr>
          <w:rFonts w:ascii="Cambria" w:hAnsi="Cambria"/>
          <w:sz w:val="22"/>
          <w:szCs w:val="22"/>
        </w:rPr>
        <w:t>bestätigt</w:t>
      </w:r>
      <w:proofErr w:type="spellEnd"/>
      <w:r>
        <w:rPr>
          <w:rFonts w:ascii="Cambria" w:hAnsi="Cambria"/>
          <w:sz w:val="22"/>
          <w:szCs w:val="22"/>
        </w:rPr>
        <w:t xml:space="preserve"> (The Lancet, </w:t>
      </w:r>
      <w:proofErr w:type="spellStart"/>
      <w:r>
        <w:rPr>
          <w:rFonts w:ascii="Cambria" w:hAnsi="Cambria"/>
          <w:sz w:val="22"/>
          <w:szCs w:val="22"/>
        </w:rPr>
        <w:t>Published</w:t>
      </w:r>
      <w:proofErr w:type="spellEnd"/>
      <w:r>
        <w:rPr>
          <w:rFonts w:ascii="Cambria" w:hAnsi="Cambria"/>
          <w:sz w:val="22"/>
          <w:szCs w:val="22"/>
        </w:rPr>
        <w:t xml:space="preserve"> online </w:t>
      </w:r>
      <w:proofErr w:type="spellStart"/>
      <w:r>
        <w:rPr>
          <w:rFonts w:ascii="Cambria" w:hAnsi="Cambria"/>
          <w:sz w:val="22"/>
          <w:szCs w:val="22"/>
        </w:rPr>
        <w:t>February</w:t>
      </w:r>
      <w:proofErr w:type="spellEnd"/>
      <w:r>
        <w:rPr>
          <w:rFonts w:ascii="Cambria" w:hAnsi="Cambria"/>
          <w:sz w:val="22"/>
          <w:szCs w:val="22"/>
        </w:rPr>
        <w:t xml:space="preserve"> 17, 2021, </w:t>
      </w:r>
      <w:hyperlink r:id="rId5" w:history="1">
        <w:r>
          <w:rPr>
            <w:rStyle w:val="Hyperlink"/>
            <w:rFonts w:ascii="Cambria" w:hAnsi="Cambria"/>
            <w:sz w:val="22"/>
            <w:szCs w:val="22"/>
          </w:rPr>
          <w:t>https://doi.org/10.1016/</w:t>
        </w:r>
      </w:hyperlink>
      <w:r>
        <w:rPr>
          <w:rFonts w:ascii="Cambria" w:hAnsi="Cambria"/>
          <w:sz w:val="22"/>
          <w:szCs w:val="22"/>
        </w:rPr>
        <w:t xml:space="preserve"> S0140-6736(21)00425-6: „</w:t>
      </w:r>
      <w:proofErr w:type="spellStart"/>
      <w:r>
        <w:rPr>
          <w:rFonts w:ascii="Cambria" w:hAnsi="Cambria"/>
          <w:sz w:val="22"/>
          <w:szCs w:val="22"/>
        </w:rPr>
        <w:t>Clarifying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the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evidence</w:t>
      </w:r>
      <w:proofErr w:type="spellEnd"/>
      <w:r>
        <w:rPr>
          <w:rFonts w:ascii="Cambria" w:hAnsi="Cambria"/>
          <w:sz w:val="22"/>
          <w:szCs w:val="22"/>
        </w:rPr>
        <w:t xml:space="preserve"> on SARS-CoV-2 </w:t>
      </w:r>
      <w:proofErr w:type="spellStart"/>
      <w:r>
        <w:rPr>
          <w:rFonts w:ascii="Cambria" w:hAnsi="Cambria"/>
          <w:sz w:val="22"/>
          <w:szCs w:val="22"/>
        </w:rPr>
        <w:t>antigen</w:t>
      </w:r>
      <w:proofErr w:type="spellEnd"/>
      <w:r>
        <w:rPr>
          <w:rFonts w:ascii="Cambria" w:hAnsi="Cambria"/>
          <w:sz w:val="22"/>
          <w:szCs w:val="22"/>
        </w:rPr>
        <w:t xml:space="preserve"> rapid </w:t>
      </w:r>
      <w:proofErr w:type="spellStart"/>
      <w:r>
        <w:rPr>
          <w:rFonts w:ascii="Cambria" w:hAnsi="Cambria"/>
          <w:sz w:val="22"/>
          <w:szCs w:val="22"/>
        </w:rPr>
        <w:t>tests</w:t>
      </w:r>
      <w:proofErr w:type="spellEnd"/>
      <w:r>
        <w:rPr>
          <w:rFonts w:ascii="Cambria" w:hAnsi="Cambria"/>
          <w:sz w:val="22"/>
          <w:szCs w:val="22"/>
        </w:rPr>
        <w:t xml:space="preserve"> in </w:t>
      </w:r>
      <w:proofErr w:type="spellStart"/>
      <w:r>
        <w:rPr>
          <w:rFonts w:ascii="Cambria" w:hAnsi="Cambria"/>
          <w:sz w:val="22"/>
          <w:szCs w:val="22"/>
        </w:rPr>
        <w:t>public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health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responses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to</w:t>
      </w:r>
      <w:proofErr w:type="spellEnd"/>
      <w:r>
        <w:rPr>
          <w:rFonts w:ascii="Cambria" w:hAnsi="Cambria"/>
          <w:sz w:val="22"/>
          <w:szCs w:val="22"/>
        </w:rPr>
        <w:t xml:space="preserve"> COVID-19“).</w:t>
      </w:r>
    </w:p>
    <w:p w:rsidR="0038203A" w:rsidRDefault="0038203A" w:rsidP="0038203A">
      <w:p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 xml:space="preserve">Die wissenschaftlichen Arbeiten zu diesem Thema </w:t>
      </w:r>
      <w:proofErr w:type="spellStart"/>
      <w:r>
        <w:rPr>
          <w:rFonts w:ascii="Cambria" w:hAnsi="Cambria"/>
          <w:sz w:val="22"/>
          <w:szCs w:val="22"/>
        </w:rPr>
        <w:t>können</w:t>
      </w:r>
      <w:proofErr w:type="spellEnd"/>
      <w:r>
        <w:rPr>
          <w:rFonts w:ascii="Cambria" w:hAnsi="Cambria"/>
          <w:sz w:val="22"/>
          <w:szCs w:val="22"/>
        </w:rPr>
        <w:t xml:space="preserve"> und </w:t>
      </w:r>
      <w:proofErr w:type="spellStart"/>
      <w:r>
        <w:rPr>
          <w:rFonts w:ascii="Cambria" w:hAnsi="Cambria"/>
          <w:sz w:val="22"/>
          <w:szCs w:val="22"/>
        </w:rPr>
        <w:t>dürfen</w:t>
      </w:r>
      <w:proofErr w:type="spellEnd"/>
      <w:r>
        <w:rPr>
          <w:rFonts w:ascii="Cambria" w:hAnsi="Cambria"/>
          <w:sz w:val="22"/>
          <w:szCs w:val="22"/>
        </w:rPr>
        <w:t xml:space="preserve"> von der Leitung eines Gesundheitsamtes weder </w:t>
      </w:r>
      <w:proofErr w:type="spellStart"/>
      <w:r>
        <w:rPr>
          <w:rFonts w:ascii="Cambria" w:hAnsi="Cambria"/>
          <w:sz w:val="22"/>
          <w:szCs w:val="22"/>
        </w:rPr>
        <w:t>übersehen</w:t>
      </w:r>
      <w:proofErr w:type="spellEnd"/>
      <w:r>
        <w:rPr>
          <w:rFonts w:ascii="Cambria" w:hAnsi="Cambria"/>
          <w:sz w:val="22"/>
          <w:szCs w:val="22"/>
        </w:rPr>
        <w:t xml:space="preserve"> noch </w:t>
      </w:r>
      <w:proofErr w:type="spellStart"/>
      <w:r>
        <w:rPr>
          <w:rFonts w:ascii="Cambria" w:hAnsi="Cambria"/>
          <w:sz w:val="22"/>
          <w:szCs w:val="22"/>
        </w:rPr>
        <w:t>überlesen</w:t>
      </w:r>
      <w:proofErr w:type="spellEnd"/>
      <w:r>
        <w:rPr>
          <w:rFonts w:ascii="Cambria" w:hAnsi="Cambria"/>
          <w:sz w:val="22"/>
          <w:szCs w:val="22"/>
        </w:rPr>
        <w:t xml:space="preserve"> noch ignoriert worden sein, zumal der beschriebene PCR-Test als </w:t>
      </w:r>
      <w:r>
        <w:rPr>
          <w:rFonts w:ascii="Cambria" w:hAnsi="Cambria"/>
          <w:b/>
          <w:bCs/>
          <w:sz w:val="22"/>
          <w:szCs w:val="22"/>
        </w:rPr>
        <w:t xml:space="preserve">einzige, alleinige Grundlage </w:t>
      </w:r>
      <w:proofErr w:type="spellStart"/>
      <w:r>
        <w:rPr>
          <w:rFonts w:ascii="Cambria" w:hAnsi="Cambria"/>
          <w:b/>
          <w:bCs/>
          <w:sz w:val="22"/>
          <w:szCs w:val="22"/>
        </w:rPr>
        <w:t>für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freiheitsberaubende, physisch und psychisch wie auch wirtschaftlich destruktive sowie in ihrer epidemiologischen Wirkung </w:t>
      </w:r>
      <w:proofErr w:type="spellStart"/>
      <w:r>
        <w:rPr>
          <w:rFonts w:ascii="Cambria" w:hAnsi="Cambria"/>
          <w:b/>
          <w:bCs/>
          <w:sz w:val="22"/>
          <w:szCs w:val="22"/>
        </w:rPr>
        <w:t>äußerst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fragwürdige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Maßnahmen dient </w:t>
      </w:r>
      <w:r>
        <w:rPr>
          <w:rFonts w:ascii="Cambria" w:hAnsi="Cambria"/>
          <w:sz w:val="22"/>
          <w:szCs w:val="22"/>
        </w:rPr>
        <w:t xml:space="preserve">(siehe auch die Studie unter Beteiligung des meistzitierten </w:t>
      </w:r>
      <w:proofErr w:type="spellStart"/>
      <w:r>
        <w:rPr>
          <w:rFonts w:ascii="Cambria" w:hAnsi="Cambria"/>
          <w:sz w:val="22"/>
          <w:szCs w:val="22"/>
        </w:rPr>
        <w:t>Epidemiologen</w:t>
      </w:r>
      <w:proofErr w:type="spellEnd"/>
      <w:r>
        <w:rPr>
          <w:rFonts w:ascii="Cambria" w:hAnsi="Cambria"/>
          <w:sz w:val="22"/>
          <w:szCs w:val="22"/>
        </w:rPr>
        <w:t xml:space="preserve"> der Welt, Prof. John </w:t>
      </w:r>
      <w:proofErr w:type="spellStart"/>
      <w:r>
        <w:rPr>
          <w:rFonts w:ascii="Cambria" w:hAnsi="Cambria"/>
          <w:sz w:val="22"/>
          <w:szCs w:val="22"/>
        </w:rPr>
        <w:t>Ioannidis</w:t>
      </w:r>
      <w:proofErr w:type="spellEnd"/>
      <w:r>
        <w:rPr>
          <w:rFonts w:ascii="Cambria" w:hAnsi="Cambria"/>
          <w:sz w:val="22"/>
          <w:szCs w:val="22"/>
        </w:rPr>
        <w:t>, vom 05.01.2021: „</w:t>
      </w:r>
      <w:proofErr w:type="spellStart"/>
      <w:r>
        <w:rPr>
          <w:rFonts w:ascii="Cambria" w:hAnsi="Cambria"/>
          <w:sz w:val="22"/>
          <w:szCs w:val="22"/>
        </w:rPr>
        <w:t>Assessing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Mandatory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Stay</w:t>
      </w:r>
      <w:proofErr w:type="spellEnd"/>
      <w:r>
        <w:rPr>
          <w:rFonts w:ascii="Cambria" w:hAnsi="Cambria"/>
          <w:sz w:val="22"/>
          <w:szCs w:val="22"/>
        </w:rPr>
        <w:t xml:space="preserve">-at-Home </w:t>
      </w:r>
      <w:proofErr w:type="spellStart"/>
      <w:r>
        <w:rPr>
          <w:rFonts w:ascii="Cambria" w:hAnsi="Cambria"/>
          <w:sz w:val="22"/>
          <w:szCs w:val="22"/>
        </w:rPr>
        <w:t>and</w:t>
      </w:r>
      <w:proofErr w:type="spellEnd"/>
      <w:r>
        <w:rPr>
          <w:rFonts w:ascii="Cambria" w:hAnsi="Cambria"/>
          <w:sz w:val="22"/>
          <w:szCs w:val="22"/>
        </w:rPr>
        <w:t xml:space="preserve"> Business </w:t>
      </w:r>
      <w:proofErr w:type="spellStart"/>
      <w:r>
        <w:rPr>
          <w:rFonts w:ascii="Cambria" w:hAnsi="Cambria"/>
          <w:sz w:val="22"/>
          <w:szCs w:val="22"/>
        </w:rPr>
        <w:t>Closure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Effects</w:t>
      </w:r>
      <w:proofErr w:type="spellEnd"/>
      <w:r>
        <w:rPr>
          <w:rFonts w:ascii="Cambria" w:hAnsi="Cambria"/>
          <w:sz w:val="22"/>
          <w:szCs w:val="22"/>
        </w:rPr>
        <w:t xml:space="preserve"> on </w:t>
      </w:r>
      <w:proofErr w:type="spellStart"/>
      <w:r>
        <w:rPr>
          <w:rFonts w:ascii="Cambria" w:hAnsi="Cambria"/>
          <w:sz w:val="22"/>
          <w:szCs w:val="22"/>
        </w:rPr>
        <w:t>the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Spread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of</w:t>
      </w:r>
      <w:proofErr w:type="spellEnd"/>
      <w:r>
        <w:rPr>
          <w:rFonts w:ascii="Cambria" w:hAnsi="Cambria"/>
          <w:sz w:val="22"/>
          <w:szCs w:val="22"/>
        </w:rPr>
        <w:t xml:space="preserve"> COVID-19“, </w:t>
      </w:r>
      <w:r>
        <w:rPr>
          <w:rFonts w:ascii="Cambria" w:hAnsi="Cambria"/>
          <w:color w:val="000099"/>
          <w:sz w:val="22"/>
          <w:szCs w:val="22"/>
        </w:rPr>
        <w:t xml:space="preserve">https:// </w:t>
      </w:r>
      <w:hyperlink r:id="rId6" w:history="1">
        <w:r>
          <w:rPr>
            <w:rStyle w:val="Hyperlink"/>
            <w:rFonts w:ascii="Cambria" w:hAnsi="Cambria"/>
            <w:sz w:val="22"/>
            <w:szCs w:val="22"/>
          </w:rPr>
          <w:t>doi.org/10.1111/eci.13484</w:t>
        </w:r>
      </w:hyperlink>
      <w:r>
        <w:rPr>
          <w:rFonts w:ascii="Cambria" w:hAnsi="Cambria"/>
          <w:sz w:val="22"/>
          <w:szCs w:val="22"/>
        </w:rPr>
        <w:t xml:space="preserve">). </w:t>
      </w:r>
    </w:p>
    <w:p w:rsidR="0038203A" w:rsidRDefault="0038203A" w:rsidP="0038203A">
      <w:p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 xml:space="preserve">Die strafrechtliche Relevanz der entsprechenden, von </w:t>
      </w:r>
      <w:r w:rsidRPr="0038203A">
        <w:rPr>
          <w:rFonts w:ascii="Cambria" w:hAnsi="Cambria"/>
          <w:color w:val="FF0000"/>
          <w:sz w:val="22"/>
          <w:szCs w:val="22"/>
          <w:u w:val="single"/>
        </w:rPr>
        <w:t>Herrn/Frau XXXXXX</w:t>
      </w:r>
      <w:r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zu verantwortenden Maßnahmen wie </w:t>
      </w:r>
      <w:proofErr w:type="spellStart"/>
      <w:r>
        <w:rPr>
          <w:rFonts w:ascii="Cambria" w:hAnsi="Cambria"/>
          <w:sz w:val="22"/>
          <w:szCs w:val="22"/>
        </w:rPr>
        <w:t>Quarantäneverfügungen</w:t>
      </w:r>
      <w:proofErr w:type="spellEnd"/>
      <w:r>
        <w:rPr>
          <w:rFonts w:ascii="Cambria" w:hAnsi="Cambria"/>
          <w:sz w:val="22"/>
          <w:szCs w:val="22"/>
        </w:rPr>
        <w:t xml:space="preserve">, Kontrollmaßnahmen, Existenzvernichtungen, </w:t>
      </w:r>
      <w:proofErr w:type="spellStart"/>
      <w:r>
        <w:rPr>
          <w:rFonts w:ascii="Cambria" w:hAnsi="Cambria"/>
          <w:sz w:val="22"/>
          <w:szCs w:val="22"/>
        </w:rPr>
        <w:t>Angstzustände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Körperverletzungen</w:t>
      </w:r>
      <w:proofErr w:type="spellEnd"/>
      <w:r>
        <w:rPr>
          <w:rFonts w:ascii="Cambria" w:hAnsi="Cambria"/>
          <w:sz w:val="22"/>
          <w:szCs w:val="22"/>
        </w:rPr>
        <w:t xml:space="preserve">, Zwangstests, Strafandrohungen, Isolation, Kindesentzug und die daraus folgenden physischen und psychischen </w:t>
      </w:r>
      <w:proofErr w:type="spellStart"/>
      <w:r>
        <w:rPr>
          <w:rFonts w:ascii="Cambria" w:hAnsi="Cambria"/>
          <w:sz w:val="22"/>
          <w:szCs w:val="22"/>
        </w:rPr>
        <w:t>Schäden</w:t>
      </w:r>
      <w:proofErr w:type="spellEnd"/>
      <w:r>
        <w:rPr>
          <w:rFonts w:ascii="Cambria" w:hAnsi="Cambria"/>
          <w:sz w:val="22"/>
          <w:szCs w:val="22"/>
        </w:rPr>
        <w:t xml:space="preserve"> der Betroffenen bis hin zum Selbstmord ergeben sich eindeutig 1.) aus den </w:t>
      </w:r>
      <w:proofErr w:type="spellStart"/>
      <w:r>
        <w:rPr>
          <w:rFonts w:ascii="Cambria" w:hAnsi="Cambria"/>
          <w:sz w:val="22"/>
          <w:szCs w:val="22"/>
        </w:rPr>
        <w:t>Ausführungen</w:t>
      </w:r>
      <w:proofErr w:type="spellEnd"/>
      <w:r>
        <w:rPr>
          <w:rFonts w:ascii="Cambria" w:hAnsi="Cambria"/>
          <w:sz w:val="22"/>
          <w:szCs w:val="22"/>
        </w:rPr>
        <w:t xml:space="preserve"> nebst </w:t>
      </w:r>
      <w:proofErr w:type="spellStart"/>
      <w:r>
        <w:rPr>
          <w:rFonts w:ascii="Cambria" w:hAnsi="Cambria"/>
          <w:sz w:val="22"/>
          <w:szCs w:val="22"/>
        </w:rPr>
        <w:t>Begründungen</w:t>
      </w:r>
      <w:proofErr w:type="spellEnd"/>
      <w:r>
        <w:rPr>
          <w:rFonts w:ascii="Cambria" w:hAnsi="Cambria"/>
          <w:sz w:val="22"/>
          <w:szCs w:val="22"/>
        </w:rPr>
        <w:t xml:space="preserve"> in meiner Strafanzeige – die allesamt </w:t>
      </w:r>
      <w:proofErr w:type="spellStart"/>
      <w:r>
        <w:rPr>
          <w:rFonts w:ascii="Cambria" w:hAnsi="Cambria"/>
          <w:sz w:val="22"/>
          <w:szCs w:val="22"/>
        </w:rPr>
        <w:t>nachprüfbar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nachverfolgbar</w:t>
      </w:r>
      <w:proofErr w:type="spellEnd"/>
      <w:r>
        <w:rPr>
          <w:rFonts w:ascii="Cambria" w:hAnsi="Cambria"/>
          <w:sz w:val="22"/>
          <w:szCs w:val="22"/>
        </w:rPr>
        <w:t xml:space="preserve"> und </w:t>
      </w:r>
      <w:proofErr w:type="spellStart"/>
      <w:r>
        <w:rPr>
          <w:rFonts w:ascii="Cambria" w:hAnsi="Cambria"/>
          <w:sz w:val="22"/>
          <w:szCs w:val="22"/>
        </w:rPr>
        <w:t>tatsächlich</w:t>
      </w:r>
      <w:proofErr w:type="spellEnd"/>
      <w:r>
        <w:rPr>
          <w:rFonts w:ascii="Cambria" w:hAnsi="Cambria"/>
          <w:sz w:val="22"/>
          <w:szCs w:val="22"/>
        </w:rPr>
        <w:t xml:space="preserve"> sind – wie auch 2.) aus den folgenden </w:t>
      </w:r>
      <w:proofErr w:type="spellStart"/>
      <w:r>
        <w:rPr>
          <w:rFonts w:ascii="Cambria" w:hAnsi="Cambria"/>
          <w:sz w:val="22"/>
          <w:szCs w:val="22"/>
        </w:rPr>
        <w:t>zusammengefaßten</w:t>
      </w:r>
      <w:proofErr w:type="spellEnd"/>
      <w:r>
        <w:rPr>
          <w:rFonts w:ascii="Cambria" w:hAnsi="Cambria"/>
          <w:sz w:val="22"/>
          <w:szCs w:val="22"/>
        </w:rPr>
        <w:t xml:space="preserve"> Tatsachen: </w:t>
      </w:r>
    </w:p>
    <w:p w:rsidR="0038203A" w:rsidRDefault="0038203A" w:rsidP="00382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position w:val="-2"/>
        </w:rPr>
      </w:pPr>
      <w:r>
        <w:rPr>
          <w:rFonts w:ascii="Cambria" w:hAnsi="Cambria"/>
          <w:position w:val="-2"/>
          <w:sz w:val="22"/>
          <w:szCs w:val="22"/>
        </w:rPr>
        <w:t xml:space="preserve">Die genannten wissenschaftlichen Erkenntnisse und damit die Untauglichkeit des PCR-Tests zu konkreter Diagnose bzw. zur Feststellung </w:t>
      </w:r>
      <w:proofErr w:type="spellStart"/>
      <w:r>
        <w:rPr>
          <w:rFonts w:ascii="Cambria" w:hAnsi="Cambria"/>
          <w:position w:val="-2"/>
          <w:sz w:val="22"/>
          <w:szCs w:val="22"/>
        </w:rPr>
        <w:t>tatsächlicher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, akuter und ansteckender </w:t>
      </w:r>
      <w:proofErr w:type="spellStart"/>
      <w:r>
        <w:rPr>
          <w:rFonts w:ascii="Cambria" w:hAnsi="Cambria"/>
          <w:position w:val="-2"/>
          <w:sz w:val="22"/>
          <w:szCs w:val="22"/>
        </w:rPr>
        <w:t>Infektiosität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</w:t>
      </w:r>
      <w:proofErr w:type="spellStart"/>
      <w:r>
        <w:rPr>
          <w:rFonts w:ascii="Cambria" w:hAnsi="Cambria"/>
          <w:position w:val="-2"/>
          <w:sz w:val="22"/>
          <w:szCs w:val="22"/>
        </w:rPr>
        <w:t>müssen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</w:t>
      </w:r>
      <w:r w:rsidRPr="0038203A">
        <w:rPr>
          <w:rFonts w:ascii="Cambria" w:hAnsi="Cambria"/>
          <w:color w:val="FF0000"/>
          <w:position w:val="-2"/>
          <w:sz w:val="22"/>
          <w:szCs w:val="22"/>
          <w:u w:val="single"/>
        </w:rPr>
        <w:t>Frau/Herrn </w:t>
      </w:r>
      <w:r w:rsidRPr="0038203A">
        <w:rPr>
          <w:rFonts w:ascii="Cambria" w:hAnsi="Cambria"/>
          <w:color w:val="FF0000"/>
          <w:sz w:val="22"/>
          <w:szCs w:val="22"/>
          <w:u w:val="single"/>
        </w:rPr>
        <w:t>XXXXXX</w:t>
      </w:r>
      <w:r>
        <w:rPr>
          <w:rFonts w:ascii="Cambria" w:hAnsi="Cambria"/>
          <w:position w:val="-2"/>
          <w:sz w:val="22"/>
          <w:szCs w:val="22"/>
        </w:rPr>
        <w:t xml:space="preserve"> </w:t>
      </w:r>
      <w:r>
        <w:rPr>
          <w:rFonts w:ascii="Cambria" w:hAnsi="Cambria"/>
          <w:position w:val="-2"/>
          <w:sz w:val="22"/>
          <w:szCs w:val="22"/>
        </w:rPr>
        <w:t xml:space="preserve">bekannt sein. </w:t>
      </w:r>
    </w:p>
    <w:p w:rsidR="0038203A" w:rsidRDefault="0038203A" w:rsidP="00382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/>
          <w:position w:val="-2"/>
          <w:sz w:val="22"/>
          <w:szCs w:val="22"/>
        </w:rPr>
      </w:pPr>
      <w:r>
        <w:rPr>
          <w:rFonts w:ascii="Cambria" w:hAnsi="Cambria"/>
          <w:position w:val="-2"/>
          <w:sz w:val="22"/>
          <w:szCs w:val="22"/>
        </w:rPr>
        <w:t xml:space="preserve">Auch wenn der Bundestag eine </w:t>
      </w:r>
      <w:proofErr w:type="spellStart"/>
      <w:r>
        <w:rPr>
          <w:rFonts w:ascii="Cambria" w:hAnsi="Cambria"/>
          <w:position w:val="-2"/>
          <w:sz w:val="22"/>
          <w:szCs w:val="22"/>
        </w:rPr>
        <w:t>Verlängerung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der „pandemischen Lage nationaler Tragweite“ nach der anderen beschließt, sind dies – wie auch die Bundeskanzlerin zugibt – rein politische Entscheidungen, die keine sachliche wissenschaftliche Grundlage haben. Bei einer weltweiten Sterblichkeit von insgesamt ca. </w:t>
      </w:r>
      <w:r>
        <w:rPr>
          <w:rFonts w:ascii="Cambria" w:hAnsi="Cambria"/>
          <w:b/>
          <w:bCs/>
          <w:position w:val="-2"/>
          <w:sz w:val="22"/>
          <w:szCs w:val="22"/>
        </w:rPr>
        <w:t xml:space="preserve">0,2 % </w:t>
      </w:r>
      <w:r>
        <w:rPr>
          <w:rFonts w:ascii="Cambria" w:hAnsi="Cambria"/>
          <w:position w:val="-2"/>
          <w:sz w:val="22"/>
          <w:szCs w:val="22"/>
        </w:rPr>
        <w:t xml:space="preserve">Covid-19-Toten und einer aktuellen, vom RKI am 03.03.3021 dokumentierten, </w:t>
      </w:r>
      <w:r>
        <w:rPr>
          <w:rFonts w:ascii="Cambria" w:hAnsi="Cambria"/>
          <w:b/>
          <w:bCs/>
          <w:position w:val="-2"/>
          <w:sz w:val="22"/>
          <w:szCs w:val="22"/>
        </w:rPr>
        <w:t xml:space="preserve">auf PCR-Tests beruhenden </w:t>
      </w:r>
      <w:r>
        <w:rPr>
          <w:rFonts w:ascii="Cambria" w:hAnsi="Cambria"/>
          <w:position w:val="-2"/>
          <w:sz w:val="22"/>
          <w:szCs w:val="22"/>
        </w:rPr>
        <w:t xml:space="preserve">„Durchseuchung“ der deutschen </w:t>
      </w:r>
      <w:proofErr w:type="spellStart"/>
      <w:r>
        <w:rPr>
          <w:rFonts w:ascii="Cambria" w:hAnsi="Cambria"/>
          <w:position w:val="-2"/>
          <w:sz w:val="22"/>
          <w:szCs w:val="22"/>
        </w:rPr>
        <w:t>Bevölkerung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von </w:t>
      </w:r>
      <w:r>
        <w:rPr>
          <w:rFonts w:ascii="Cambria" w:hAnsi="Cambria"/>
          <w:b/>
          <w:bCs/>
          <w:position w:val="-2"/>
          <w:sz w:val="22"/>
          <w:szCs w:val="22"/>
        </w:rPr>
        <w:t xml:space="preserve">0,13 % </w:t>
      </w:r>
      <w:r>
        <w:rPr>
          <w:rFonts w:ascii="Cambria" w:hAnsi="Cambria"/>
          <w:position w:val="-2"/>
          <w:sz w:val="22"/>
          <w:szCs w:val="22"/>
        </w:rPr>
        <w:t>(</w:t>
      </w:r>
      <w:hyperlink r:id="rId7" w:history="1">
        <w:r w:rsidRPr="00E974D1">
          <w:rPr>
            <w:rStyle w:val="Hyperlink"/>
            <w:rFonts w:ascii="Cambria" w:hAnsi="Cambria"/>
            <w:position w:val="-2"/>
            <w:sz w:val="22"/>
            <w:szCs w:val="22"/>
          </w:rPr>
          <w:t>https://www.rki.de/DE/Content/InfAZ/N/Neuartiges_Coronavirus/Fallzahlen.html</w:t>
        </w:r>
      </w:hyperlink>
      <w:r>
        <w:rPr>
          <w:rFonts w:ascii="Cambria" w:hAnsi="Cambria"/>
          <w:color w:val="000099"/>
          <w:position w:val="-2"/>
          <w:sz w:val="22"/>
          <w:szCs w:val="22"/>
        </w:rPr>
        <w:t xml:space="preserve"> </w:t>
      </w:r>
      <w:r>
        <w:rPr>
          <w:rFonts w:ascii="Cambria" w:hAnsi="Cambria"/>
          <w:position w:val="-2"/>
          <w:sz w:val="22"/>
          <w:szCs w:val="22"/>
        </w:rPr>
        <w:t xml:space="preserve">) ist die Grundlage </w:t>
      </w:r>
      <w:proofErr w:type="spellStart"/>
      <w:r>
        <w:rPr>
          <w:rFonts w:ascii="Cambria" w:hAnsi="Cambria"/>
          <w:position w:val="-2"/>
          <w:sz w:val="22"/>
          <w:szCs w:val="22"/>
        </w:rPr>
        <w:t>für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eine Pandemie, medizinisch gesehen, ganz offensichtlich nicht </w:t>
      </w:r>
      <w:r>
        <w:rPr>
          <w:rFonts w:ascii="Cambria" w:hAnsi="Cambria"/>
          <w:position w:val="-2"/>
          <w:sz w:val="22"/>
          <w:szCs w:val="22"/>
        </w:rPr>
        <w:lastRenderedPageBreak/>
        <w:t xml:space="preserve">vorhanden. Entsprechend sind derart drastische Maßnahmen zur </w:t>
      </w:r>
      <w:proofErr w:type="spellStart"/>
      <w:r>
        <w:rPr>
          <w:rFonts w:ascii="Cambria" w:hAnsi="Cambria"/>
          <w:position w:val="-2"/>
          <w:sz w:val="22"/>
          <w:szCs w:val="22"/>
        </w:rPr>
        <w:t>Eindämmung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einer eben nicht vorhandenen Pandemie durch nichts zu rechtfertigen. </w:t>
      </w:r>
    </w:p>
    <w:p w:rsidR="0038203A" w:rsidRDefault="0038203A" w:rsidP="00382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position w:val="-2"/>
        </w:rPr>
      </w:pPr>
      <w:r w:rsidRPr="0038203A">
        <w:rPr>
          <w:rFonts w:ascii="Cambria" w:hAnsi="Cambria"/>
          <w:color w:val="FF0000"/>
          <w:position w:val="-2"/>
          <w:sz w:val="22"/>
          <w:szCs w:val="22"/>
          <w:u w:val="single"/>
        </w:rPr>
        <w:t>Frau/Herr </w:t>
      </w:r>
      <w:r w:rsidRPr="0038203A">
        <w:rPr>
          <w:rFonts w:ascii="Cambria" w:hAnsi="Cambria"/>
          <w:color w:val="FF0000"/>
          <w:sz w:val="22"/>
          <w:szCs w:val="22"/>
          <w:u w:val="single"/>
        </w:rPr>
        <w:t>XXXXXX</w:t>
      </w:r>
      <w:r>
        <w:rPr>
          <w:rFonts w:ascii="Cambria" w:hAnsi="Cambria"/>
          <w:position w:val="-2"/>
          <w:sz w:val="22"/>
          <w:szCs w:val="22"/>
        </w:rPr>
        <w:t xml:space="preserve"> </w:t>
      </w:r>
      <w:r>
        <w:rPr>
          <w:rFonts w:ascii="Cambria" w:hAnsi="Cambria"/>
          <w:position w:val="-2"/>
          <w:sz w:val="22"/>
          <w:szCs w:val="22"/>
        </w:rPr>
        <w:t xml:space="preserve">ordnet also </w:t>
      </w:r>
      <w:proofErr w:type="spellStart"/>
      <w:r>
        <w:rPr>
          <w:rFonts w:ascii="Cambria" w:hAnsi="Cambria"/>
          <w:position w:val="-2"/>
          <w:sz w:val="22"/>
          <w:szCs w:val="22"/>
        </w:rPr>
        <w:t>sämtliche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sogenannten Corona-Maßnahmen </w:t>
      </w:r>
      <w:proofErr w:type="spellStart"/>
      <w:r>
        <w:rPr>
          <w:rFonts w:ascii="Cambria" w:hAnsi="Cambria"/>
          <w:position w:val="-2"/>
          <w:sz w:val="22"/>
          <w:szCs w:val="22"/>
        </w:rPr>
        <w:t>willkürlich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, entgegen seiner/ihrer Kenntnis der </w:t>
      </w:r>
      <w:proofErr w:type="spellStart"/>
      <w:r>
        <w:rPr>
          <w:rFonts w:ascii="Cambria" w:hAnsi="Cambria"/>
          <w:position w:val="-2"/>
          <w:sz w:val="22"/>
          <w:szCs w:val="22"/>
        </w:rPr>
        <w:t>völligen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Untauglichkeit des PCR-Tests sowie der extrem niedrigen Zahl von </w:t>
      </w:r>
      <w:proofErr w:type="spellStart"/>
      <w:r>
        <w:rPr>
          <w:rFonts w:ascii="Cambria" w:hAnsi="Cambria"/>
          <w:position w:val="-2"/>
          <w:sz w:val="22"/>
          <w:szCs w:val="22"/>
        </w:rPr>
        <w:t>tatsächlich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an Covid-19 Erkrankten, an. </w:t>
      </w:r>
    </w:p>
    <w:p w:rsidR="0038203A" w:rsidRDefault="0038203A" w:rsidP="00382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/>
          <w:position w:val="-2"/>
          <w:sz w:val="22"/>
          <w:szCs w:val="22"/>
        </w:rPr>
      </w:pPr>
      <w:r>
        <w:rPr>
          <w:rFonts w:ascii="Cambria" w:hAnsi="Cambria"/>
          <w:position w:val="-2"/>
          <w:sz w:val="22"/>
          <w:szCs w:val="22"/>
        </w:rPr>
        <w:t xml:space="preserve">Sie/Er nimmt entsprechend das Leid der Menschen </w:t>
      </w:r>
      <w:proofErr w:type="spellStart"/>
      <w:r>
        <w:rPr>
          <w:rFonts w:ascii="Cambria" w:hAnsi="Cambria"/>
          <w:position w:val="-2"/>
          <w:sz w:val="22"/>
          <w:szCs w:val="22"/>
        </w:rPr>
        <w:t>vorsätzlich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und billigend in Kauf. </w:t>
      </w:r>
    </w:p>
    <w:p w:rsidR="0038203A" w:rsidRDefault="0038203A" w:rsidP="00382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/>
          <w:position w:val="-2"/>
          <w:sz w:val="22"/>
          <w:szCs w:val="22"/>
        </w:rPr>
      </w:pPr>
      <w:r>
        <w:rPr>
          <w:rFonts w:ascii="Cambria" w:hAnsi="Cambria"/>
          <w:position w:val="-2"/>
          <w:sz w:val="22"/>
          <w:szCs w:val="22"/>
        </w:rPr>
        <w:t>Der Freiheitsentzug durch „</w:t>
      </w:r>
      <w:proofErr w:type="spellStart"/>
      <w:r>
        <w:rPr>
          <w:rFonts w:ascii="Cambria" w:hAnsi="Cambria"/>
          <w:position w:val="-2"/>
          <w:sz w:val="22"/>
          <w:szCs w:val="22"/>
        </w:rPr>
        <w:t>Quarantäne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“ </w:t>
      </w:r>
      <w:proofErr w:type="spellStart"/>
      <w:r>
        <w:rPr>
          <w:rFonts w:ascii="Cambria" w:hAnsi="Cambria"/>
          <w:position w:val="-2"/>
          <w:sz w:val="22"/>
          <w:szCs w:val="22"/>
        </w:rPr>
        <w:t>erfüllt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auf dieser Grundlage den Straftatbestand der </w:t>
      </w:r>
      <w:proofErr w:type="spellStart"/>
      <w:r>
        <w:rPr>
          <w:rFonts w:ascii="Cambria" w:hAnsi="Cambria"/>
          <w:position w:val="-2"/>
          <w:sz w:val="22"/>
          <w:szCs w:val="22"/>
        </w:rPr>
        <w:t>Nötigung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; die negativen </w:t>
      </w:r>
      <w:proofErr w:type="spellStart"/>
      <w:r>
        <w:rPr>
          <w:rFonts w:ascii="Cambria" w:hAnsi="Cambria"/>
          <w:position w:val="-2"/>
          <w:sz w:val="22"/>
          <w:szCs w:val="22"/>
        </w:rPr>
        <w:t>körperlichen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und psychischen Folgen </w:t>
      </w:r>
      <w:proofErr w:type="spellStart"/>
      <w:r>
        <w:rPr>
          <w:rFonts w:ascii="Cambria" w:hAnsi="Cambria"/>
          <w:position w:val="-2"/>
          <w:sz w:val="22"/>
          <w:szCs w:val="22"/>
        </w:rPr>
        <w:t>erfüllen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den Straftatbestand der </w:t>
      </w:r>
      <w:proofErr w:type="spellStart"/>
      <w:r>
        <w:rPr>
          <w:rFonts w:ascii="Cambria" w:hAnsi="Cambria"/>
          <w:position w:val="-2"/>
          <w:sz w:val="22"/>
          <w:szCs w:val="22"/>
        </w:rPr>
        <w:t>Körperverletzung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bis hin zu </w:t>
      </w:r>
      <w:proofErr w:type="spellStart"/>
      <w:r>
        <w:rPr>
          <w:rFonts w:ascii="Cambria" w:hAnsi="Cambria"/>
          <w:position w:val="-2"/>
          <w:sz w:val="22"/>
          <w:szCs w:val="22"/>
        </w:rPr>
        <w:t>fahrlässiger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</w:t>
      </w:r>
      <w:proofErr w:type="spellStart"/>
      <w:r>
        <w:rPr>
          <w:rFonts w:ascii="Cambria" w:hAnsi="Cambria"/>
          <w:position w:val="-2"/>
          <w:sz w:val="22"/>
          <w:szCs w:val="22"/>
        </w:rPr>
        <w:t>Tötung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(Gewalt im Haushalt, Tod bzw. Selbstmord wegen </w:t>
      </w:r>
      <w:proofErr w:type="spellStart"/>
      <w:r>
        <w:rPr>
          <w:rFonts w:ascii="Cambria" w:hAnsi="Cambria"/>
          <w:position w:val="-2"/>
          <w:sz w:val="22"/>
          <w:szCs w:val="22"/>
        </w:rPr>
        <w:t>VerzweiQlung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oder Vereinsamung). </w:t>
      </w:r>
    </w:p>
    <w:p w:rsidR="0038203A" w:rsidRDefault="0038203A" w:rsidP="00382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/>
          <w:position w:val="-2"/>
          <w:sz w:val="22"/>
          <w:szCs w:val="22"/>
        </w:rPr>
      </w:pPr>
      <w:r>
        <w:rPr>
          <w:rFonts w:ascii="Cambria" w:hAnsi="Cambria"/>
          <w:position w:val="-2"/>
          <w:sz w:val="22"/>
          <w:szCs w:val="22"/>
        </w:rPr>
        <w:t xml:space="preserve">Die immer wieder auftretenden hochdramatischen Folgen dieser Isolation wie </w:t>
      </w:r>
      <w:proofErr w:type="spellStart"/>
      <w:r>
        <w:rPr>
          <w:rFonts w:ascii="Cambria" w:hAnsi="Cambria"/>
          <w:position w:val="-2"/>
          <w:sz w:val="22"/>
          <w:szCs w:val="22"/>
        </w:rPr>
        <w:t>häusliche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Gewalt, Selbstmord, </w:t>
      </w:r>
      <w:proofErr w:type="spellStart"/>
      <w:r>
        <w:rPr>
          <w:rFonts w:ascii="Cambria" w:hAnsi="Cambria"/>
          <w:position w:val="-2"/>
          <w:sz w:val="22"/>
          <w:szCs w:val="22"/>
        </w:rPr>
        <w:t>verfrühter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Tod durch Vereinsamung (gerade bei </w:t>
      </w:r>
      <w:proofErr w:type="spellStart"/>
      <w:r>
        <w:rPr>
          <w:rFonts w:ascii="Cambria" w:hAnsi="Cambria"/>
          <w:position w:val="-2"/>
          <w:sz w:val="22"/>
          <w:szCs w:val="22"/>
        </w:rPr>
        <w:t>älteren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Menschen), </w:t>
      </w:r>
      <w:proofErr w:type="spellStart"/>
      <w:r>
        <w:rPr>
          <w:rFonts w:ascii="Cambria" w:hAnsi="Cambria"/>
          <w:position w:val="-2"/>
          <w:sz w:val="22"/>
          <w:szCs w:val="22"/>
        </w:rPr>
        <w:t>Angststörungen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u. a. beruhen entsprechend ebenso auf diesen </w:t>
      </w:r>
      <w:proofErr w:type="spellStart"/>
      <w:r>
        <w:rPr>
          <w:rFonts w:ascii="Cambria" w:hAnsi="Cambria"/>
          <w:position w:val="-2"/>
          <w:sz w:val="22"/>
          <w:szCs w:val="22"/>
        </w:rPr>
        <w:t>willkürlichen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Vorschriften und angesichts der wissenschaftlichen Sachlage </w:t>
      </w:r>
      <w:proofErr w:type="spellStart"/>
      <w:r>
        <w:rPr>
          <w:rFonts w:ascii="Cambria" w:hAnsi="Cambria"/>
          <w:position w:val="-2"/>
          <w:sz w:val="22"/>
          <w:szCs w:val="22"/>
        </w:rPr>
        <w:t>vorsätzlich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unangemessenen Maßnahmen. </w:t>
      </w:r>
    </w:p>
    <w:p w:rsidR="0038203A" w:rsidRDefault="0038203A" w:rsidP="00382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/>
          <w:position w:val="-2"/>
          <w:sz w:val="22"/>
          <w:szCs w:val="22"/>
        </w:rPr>
      </w:pPr>
      <w:r>
        <w:rPr>
          <w:rFonts w:ascii="Cambria" w:hAnsi="Cambria"/>
          <w:position w:val="-2"/>
          <w:sz w:val="22"/>
          <w:szCs w:val="22"/>
        </w:rPr>
        <w:t xml:space="preserve">Die Anordnung von wiederholten PCR-Tests zur Feststellung des „Infektionsstatus“ zieht wiederholte </w:t>
      </w:r>
      <w:proofErr w:type="spellStart"/>
      <w:r>
        <w:rPr>
          <w:rFonts w:ascii="Cambria" w:hAnsi="Cambria"/>
          <w:position w:val="-2"/>
          <w:sz w:val="22"/>
          <w:szCs w:val="22"/>
        </w:rPr>
        <w:t>körperliche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Eingriffe durch diese Tests nach sich, die durch ihren Zwangscharakter ebenso </w:t>
      </w:r>
      <w:proofErr w:type="spellStart"/>
      <w:r>
        <w:rPr>
          <w:rFonts w:ascii="Cambria" w:hAnsi="Cambria"/>
          <w:position w:val="-2"/>
          <w:sz w:val="22"/>
          <w:szCs w:val="22"/>
        </w:rPr>
        <w:t>Nötigung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darstellen. Die Kontrollmaßnahmen des Gesundheitsamtes </w:t>
      </w:r>
      <w:proofErr w:type="spellStart"/>
      <w:r>
        <w:rPr>
          <w:rFonts w:ascii="Cambria" w:hAnsi="Cambria"/>
          <w:position w:val="-2"/>
          <w:sz w:val="22"/>
          <w:szCs w:val="22"/>
        </w:rPr>
        <w:t>für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die Einhaltung der Maßnahmen bis in die intimste </w:t>
      </w:r>
      <w:proofErr w:type="spellStart"/>
      <w:r>
        <w:rPr>
          <w:rFonts w:ascii="Cambria" w:hAnsi="Cambria"/>
          <w:position w:val="-2"/>
          <w:sz w:val="22"/>
          <w:szCs w:val="22"/>
        </w:rPr>
        <w:t>Privatsphäre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sowie weitere Zwangsmaßnahmen </w:t>
      </w:r>
      <w:proofErr w:type="spellStart"/>
      <w:r>
        <w:rPr>
          <w:rFonts w:ascii="Cambria" w:hAnsi="Cambria"/>
          <w:position w:val="-2"/>
          <w:sz w:val="22"/>
          <w:szCs w:val="22"/>
        </w:rPr>
        <w:t>erfüllen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ebenso den Tatbestand der </w:t>
      </w:r>
      <w:proofErr w:type="spellStart"/>
      <w:r>
        <w:rPr>
          <w:rFonts w:ascii="Cambria" w:hAnsi="Cambria"/>
          <w:position w:val="-2"/>
          <w:sz w:val="22"/>
          <w:szCs w:val="22"/>
        </w:rPr>
        <w:t>Nötigung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bis hin zur seelischen Grausamkeit </w:t>
      </w:r>
      <w:proofErr w:type="spellStart"/>
      <w:r>
        <w:rPr>
          <w:rFonts w:ascii="Cambria" w:hAnsi="Cambria"/>
          <w:position w:val="-2"/>
          <w:sz w:val="22"/>
          <w:szCs w:val="22"/>
        </w:rPr>
        <w:t>gegenüber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Menschen jedes Alters – von Kindern </w:t>
      </w:r>
      <w:proofErr w:type="spellStart"/>
      <w:r>
        <w:rPr>
          <w:rFonts w:ascii="Cambria" w:hAnsi="Cambria"/>
          <w:position w:val="-2"/>
          <w:sz w:val="22"/>
          <w:szCs w:val="22"/>
        </w:rPr>
        <w:t>über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ihre Eltern bis hin zu alten, verzweifelten und </w:t>
      </w:r>
      <w:proofErr w:type="spellStart"/>
      <w:r>
        <w:rPr>
          <w:rFonts w:ascii="Cambria" w:hAnsi="Cambria"/>
          <w:position w:val="-2"/>
          <w:sz w:val="22"/>
          <w:szCs w:val="22"/>
        </w:rPr>
        <w:t>verängstigten</w:t>
      </w:r>
      <w:proofErr w:type="spellEnd"/>
      <w:r>
        <w:rPr>
          <w:rFonts w:ascii="Cambria" w:hAnsi="Cambria"/>
          <w:position w:val="-2"/>
          <w:sz w:val="22"/>
          <w:szCs w:val="22"/>
        </w:rPr>
        <w:t xml:space="preserve"> Menschen. </w:t>
      </w:r>
    </w:p>
    <w:p w:rsidR="0038203A" w:rsidRDefault="0038203A" w:rsidP="0038203A">
      <w:p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 xml:space="preserve">Des Weiteren </w:t>
      </w:r>
      <w:proofErr w:type="spellStart"/>
      <w:r>
        <w:rPr>
          <w:rFonts w:ascii="Cambria" w:hAnsi="Cambria"/>
          <w:sz w:val="22"/>
          <w:szCs w:val="22"/>
        </w:rPr>
        <w:t>wäre</w:t>
      </w:r>
      <w:proofErr w:type="spellEnd"/>
      <w:r>
        <w:rPr>
          <w:rFonts w:ascii="Cambria" w:hAnsi="Cambria"/>
          <w:sz w:val="22"/>
          <w:szCs w:val="22"/>
        </w:rPr>
        <w:t xml:space="preserve"> noch zu </w:t>
      </w:r>
      <w:proofErr w:type="spellStart"/>
      <w:r>
        <w:rPr>
          <w:rFonts w:ascii="Cambria" w:hAnsi="Cambria"/>
          <w:sz w:val="22"/>
          <w:szCs w:val="22"/>
        </w:rPr>
        <w:t>prüfen</w:t>
      </w:r>
      <w:proofErr w:type="spellEnd"/>
      <w:r>
        <w:rPr>
          <w:rFonts w:ascii="Cambria" w:hAnsi="Cambria"/>
          <w:sz w:val="22"/>
          <w:szCs w:val="22"/>
        </w:rPr>
        <w:t xml:space="preserve">, ob durch die </w:t>
      </w:r>
      <w:proofErr w:type="spellStart"/>
      <w:r>
        <w:rPr>
          <w:rFonts w:ascii="Cambria" w:hAnsi="Cambria"/>
          <w:sz w:val="22"/>
          <w:szCs w:val="22"/>
        </w:rPr>
        <w:t>vorsätzliche</w:t>
      </w:r>
      <w:proofErr w:type="spellEnd"/>
      <w:r>
        <w:rPr>
          <w:rFonts w:ascii="Cambria" w:hAnsi="Cambria"/>
          <w:sz w:val="22"/>
          <w:szCs w:val="22"/>
        </w:rPr>
        <w:t xml:space="preserve"> Aufrechterhaltung der unwahren Behauptung, der PCR-Test sei ein </w:t>
      </w:r>
      <w:proofErr w:type="spellStart"/>
      <w:r>
        <w:rPr>
          <w:rFonts w:ascii="Cambria" w:hAnsi="Cambria"/>
          <w:sz w:val="22"/>
          <w:szCs w:val="22"/>
        </w:rPr>
        <w:t>zuverlässiges</w:t>
      </w:r>
      <w:proofErr w:type="spellEnd"/>
      <w:r>
        <w:rPr>
          <w:rFonts w:ascii="Cambria" w:hAnsi="Cambria"/>
          <w:sz w:val="22"/>
          <w:szCs w:val="22"/>
        </w:rPr>
        <w:t xml:space="preserve"> Mittel zur Diagnose oder zur Feststellung eines akuten Infektionsstatus, nicht auch ein Verstoß gegen § 263 StGB vorliegt (Erregung eines Irrtums durch Vorspiegelung falscher oder durch Entstellung oder durch </w:t>
      </w:r>
      <w:proofErr w:type="spellStart"/>
      <w:r>
        <w:rPr>
          <w:rFonts w:ascii="Cambria" w:hAnsi="Cambria"/>
          <w:sz w:val="22"/>
          <w:szCs w:val="22"/>
        </w:rPr>
        <w:t>Unterdrückung</w:t>
      </w:r>
      <w:proofErr w:type="spellEnd"/>
      <w:r>
        <w:rPr>
          <w:rFonts w:ascii="Cambria" w:hAnsi="Cambria"/>
          <w:sz w:val="22"/>
          <w:szCs w:val="22"/>
        </w:rPr>
        <w:t xml:space="preserve"> wahrer Tatsachen), insbesondere unter </w:t>
      </w:r>
      <w:proofErr w:type="spellStart"/>
      <w:r>
        <w:rPr>
          <w:rFonts w:ascii="Cambria" w:hAnsi="Cambria"/>
          <w:sz w:val="22"/>
          <w:szCs w:val="22"/>
        </w:rPr>
        <w:t>Berücksichtigung</w:t>
      </w:r>
      <w:proofErr w:type="spellEnd"/>
      <w:r>
        <w:rPr>
          <w:rFonts w:ascii="Cambria" w:hAnsi="Cambria"/>
          <w:sz w:val="22"/>
          <w:szCs w:val="22"/>
        </w:rPr>
        <w:t xml:space="preserve"> von § 263 Abs. 3 S. 2, 3 und 4. </w:t>
      </w:r>
    </w:p>
    <w:p w:rsidR="0038203A" w:rsidRDefault="0038203A" w:rsidP="0038203A">
      <w:p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 xml:space="preserve">Aufgrund dieser konkreten, </w:t>
      </w:r>
      <w:proofErr w:type="spellStart"/>
      <w:r>
        <w:rPr>
          <w:rFonts w:ascii="Cambria" w:hAnsi="Cambria"/>
          <w:sz w:val="22"/>
          <w:szCs w:val="22"/>
        </w:rPr>
        <w:t>tatsächlichen</w:t>
      </w:r>
      <w:proofErr w:type="spellEnd"/>
      <w:r>
        <w:rPr>
          <w:rFonts w:ascii="Cambria" w:hAnsi="Cambria"/>
          <w:sz w:val="22"/>
          <w:szCs w:val="22"/>
        </w:rPr>
        <w:t xml:space="preserve"> und </w:t>
      </w:r>
      <w:proofErr w:type="spellStart"/>
      <w:r>
        <w:rPr>
          <w:rFonts w:ascii="Cambria" w:hAnsi="Cambria"/>
          <w:sz w:val="22"/>
          <w:szCs w:val="22"/>
        </w:rPr>
        <w:t>nachprüfbaren</w:t>
      </w:r>
      <w:proofErr w:type="spellEnd"/>
      <w:r>
        <w:rPr>
          <w:rFonts w:ascii="Cambria" w:hAnsi="Cambria"/>
          <w:sz w:val="22"/>
          <w:szCs w:val="22"/>
        </w:rPr>
        <w:t xml:space="preserve"> Grundlagen ist zu erwarten, </w:t>
      </w:r>
      <w:proofErr w:type="spellStart"/>
      <w:r>
        <w:rPr>
          <w:rFonts w:ascii="Cambria" w:hAnsi="Cambria"/>
          <w:sz w:val="22"/>
          <w:szCs w:val="22"/>
        </w:rPr>
        <w:t>daß</w:t>
      </w:r>
      <w:proofErr w:type="spellEnd"/>
      <w:r>
        <w:rPr>
          <w:rFonts w:ascii="Cambria" w:hAnsi="Cambria"/>
          <w:sz w:val="22"/>
          <w:szCs w:val="22"/>
        </w:rPr>
        <w:t xml:space="preserve"> die Staatsanwaltschaft meine Strafanzeige umgehend als Basis zur Einleitung </w:t>
      </w:r>
      <w:proofErr w:type="gramStart"/>
      <w:r>
        <w:rPr>
          <w:rFonts w:ascii="Cambria" w:hAnsi="Cambria"/>
          <w:sz w:val="22"/>
          <w:szCs w:val="22"/>
        </w:rPr>
        <w:t>eines Ermittlungsverfahren</w:t>
      </w:r>
      <w:proofErr w:type="gramEnd"/>
      <w:r>
        <w:rPr>
          <w:rFonts w:ascii="Cambria" w:hAnsi="Cambria"/>
          <w:sz w:val="22"/>
          <w:szCs w:val="22"/>
        </w:rPr>
        <w:t xml:space="preserve"> verwendet. Hierbei ist </w:t>
      </w:r>
      <w:proofErr w:type="spellStart"/>
      <w:r>
        <w:rPr>
          <w:rFonts w:ascii="Cambria" w:hAnsi="Cambria"/>
          <w:sz w:val="22"/>
          <w:szCs w:val="22"/>
        </w:rPr>
        <w:t>größte</w:t>
      </w:r>
      <w:proofErr w:type="spellEnd"/>
      <w:r>
        <w:rPr>
          <w:rFonts w:ascii="Cambria" w:hAnsi="Cambria"/>
          <w:sz w:val="22"/>
          <w:szCs w:val="22"/>
        </w:rPr>
        <w:t xml:space="preserve"> Eile geboten, da das menschliche Leid durch die Anordnung und </w:t>
      </w:r>
      <w:proofErr w:type="spellStart"/>
      <w:r>
        <w:rPr>
          <w:rFonts w:ascii="Cambria" w:hAnsi="Cambria"/>
          <w:sz w:val="22"/>
          <w:szCs w:val="22"/>
        </w:rPr>
        <w:t>Durchführung</w:t>
      </w:r>
      <w:proofErr w:type="spellEnd"/>
      <w:r>
        <w:rPr>
          <w:rFonts w:ascii="Cambria" w:hAnsi="Cambria"/>
          <w:sz w:val="22"/>
          <w:szCs w:val="22"/>
        </w:rPr>
        <w:t xml:space="preserve"> weiterer unangemessener Maßnahmen </w:t>
      </w:r>
      <w:proofErr w:type="spellStart"/>
      <w:r>
        <w:rPr>
          <w:rFonts w:ascii="Cambria" w:hAnsi="Cambria"/>
          <w:sz w:val="22"/>
          <w:szCs w:val="22"/>
        </w:rPr>
        <w:t>täglich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erhöht</w:t>
      </w:r>
      <w:proofErr w:type="spellEnd"/>
      <w:r>
        <w:rPr>
          <w:rFonts w:ascii="Cambria" w:hAnsi="Cambria"/>
          <w:sz w:val="22"/>
          <w:szCs w:val="22"/>
        </w:rPr>
        <w:t xml:space="preserve"> und </w:t>
      </w:r>
      <w:proofErr w:type="spellStart"/>
      <w:r>
        <w:rPr>
          <w:rFonts w:ascii="Cambria" w:hAnsi="Cambria"/>
          <w:sz w:val="22"/>
          <w:szCs w:val="22"/>
        </w:rPr>
        <w:t>verschärft</w:t>
      </w:r>
      <w:proofErr w:type="spellEnd"/>
      <w:r>
        <w:rPr>
          <w:rFonts w:ascii="Cambria" w:hAnsi="Cambria"/>
          <w:sz w:val="22"/>
          <w:szCs w:val="22"/>
        </w:rPr>
        <w:t xml:space="preserve"> wird. </w:t>
      </w:r>
    </w:p>
    <w:p w:rsidR="0038203A" w:rsidRDefault="0038203A" w:rsidP="0038203A">
      <w:p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 xml:space="preserve">Mit freundlichen </w:t>
      </w:r>
      <w:proofErr w:type="spellStart"/>
      <w:r>
        <w:rPr>
          <w:rFonts w:ascii="Cambria" w:hAnsi="Cambria"/>
          <w:sz w:val="22"/>
          <w:szCs w:val="22"/>
        </w:rPr>
        <w:t>Grüßen</w:t>
      </w:r>
      <w:proofErr w:type="spellEnd"/>
      <w:r>
        <w:rPr>
          <w:rFonts w:ascii="Cambria" w:hAnsi="Cambria"/>
          <w:sz w:val="22"/>
          <w:szCs w:val="22"/>
        </w:rPr>
        <w:t>, </w:t>
      </w:r>
    </w:p>
    <w:p w:rsidR="00444A9D" w:rsidRDefault="0038203A"/>
    <w:sectPr w:rsidR="00444A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2EC"/>
    <w:multiLevelType w:val="multilevel"/>
    <w:tmpl w:val="3688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3A"/>
    <w:rsid w:val="0038203A"/>
    <w:rsid w:val="005010C8"/>
    <w:rsid w:val="0067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0D9E"/>
  <w15:chartTrackingRefBased/>
  <w15:docId w15:val="{A7E0D163-0F69-455B-B6F4-9C5C3AB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03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2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AZ/N/Neuartiges_Coronavirus/Fallzahl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1111/eci.13484" TargetMode="External"/><Relationship Id="rId5" Type="http://schemas.openxmlformats.org/officeDocument/2006/relationships/hyperlink" Target="https://doi.org/10.10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123service@kochen-macht-spass.com</dc:creator>
  <cp:keywords/>
  <dc:description/>
  <cp:lastModifiedBy>123service@kochen-macht-spass.com</cp:lastModifiedBy>
  <cp:revision>1</cp:revision>
  <dcterms:created xsi:type="dcterms:W3CDTF">2021-03-10T09:25:00Z</dcterms:created>
  <dcterms:modified xsi:type="dcterms:W3CDTF">2021-03-10T09:27:00Z</dcterms:modified>
</cp:coreProperties>
</file>